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1F969F69" w:rsidR="00496824" w:rsidRPr="00E52AEA" w:rsidRDefault="00B45C33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ZAPYTANIE OFERTOWE NR 2017/ES/2</w:t>
      </w:r>
    </w:p>
    <w:p w14:paraId="708DF232" w14:textId="4E879035" w:rsidR="00496824" w:rsidRPr="00E52AEA" w:rsidRDefault="00B45C33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2017-12</w:t>
      </w:r>
      <w:r w:rsidR="00E52AEA">
        <w:rPr>
          <w:rFonts w:asciiTheme="minorHAnsi" w:hAnsiTheme="minorHAnsi" w:cstheme="minorHAnsi"/>
          <w:b/>
          <w:sz w:val="32"/>
        </w:rPr>
        <w:t>-15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B45C33" w:rsidRDefault="00AB3D64" w:rsidP="004968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5C33">
        <w:rPr>
          <w:rFonts w:asciiTheme="minorHAnsi" w:hAnsiTheme="minorHAnsi" w:cstheme="minorHAnsi"/>
          <w:b/>
          <w:sz w:val="32"/>
          <w:szCs w:val="32"/>
        </w:rPr>
        <w:t>DOSTAWĘ I INSTALACJĘ</w:t>
      </w:r>
    </w:p>
    <w:p w14:paraId="322A74D4" w14:textId="0A45BAC3" w:rsidR="00496824" w:rsidRPr="00B45C33" w:rsidRDefault="00585139" w:rsidP="0049682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LINII 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>DO MONTAŻU KOMPONENTÓW</w:t>
      </w: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ELEKTRONICZNYCH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 SMD 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449A870C" w14:textId="194336D9" w:rsidR="004F0813" w:rsidRPr="00AD04C2" w:rsidRDefault="00496824" w:rsidP="00AD04C2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  <w:r w:rsidR="00AD04C2">
        <w:rPr>
          <w:rFonts w:asciiTheme="minorHAnsi" w:hAnsiTheme="minorHAnsi" w:cstheme="minorHAnsi"/>
          <w:b/>
          <w:sz w:val="24"/>
        </w:rPr>
        <w:br/>
      </w:r>
      <w:r w:rsidRPr="00180C26">
        <w:rPr>
          <w:rFonts w:asciiTheme="minorHAnsi" w:hAnsiTheme="minorHAnsi" w:cstheme="minorHAnsi"/>
        </w:rPr>
        <w:t xml:space="preserve">Dostarczenie i </w:t>
      </w:r>
      <w:r w:rsidR="00AB3D64" w:rsidRPr="00180C26">
        <w:rPr>
          <w:rFonts w:asciiTheme="minorHAnsi" w:hAnsiTheme="minorHAnsi" w:cstheme="minorHAnsi"/>
        </w:rPr>
        <w:t>ins</w:t>
      </w:r>
      <w:r w:rsidR="00AD04C2">
        <w:rPr>
          <w:rFonts w:asciiTheme="minorHAnsi" w:hAnsiTheme="minorHAnsi" w:cstheme="minorHAnsi"/>
        </w:rPr>
        <w:t>talacja</w:t>
      </w:r>
      <w:r w:rsidR="00585139">
        <w:rPr>
          <w:rFonts w:ascii="Verdana" w:hAnsi="Verdana" w:cs="Arial"/>
          <w:sz w:val="18"/>
          <w:szCs w:val="18"/>
        </w:rPr>
        <w:t xml:space="preserve"> linii do montażu komponentów</w:t>
      </w:r>
      <w:r w:rsidR="00AD04C2">
        <w:rPr>
          <w:rFonts w:ascii="Verdana" w:hAnsi="Verdana" w:cs="Arial"/>
          <w:sz w:val="18"/>
          <w:szCs w:val="18"/>
        </w:rPr>
        <w:t xml:space="preserve"> elektronicznych SMD</w:t>
      </w:r>
      <w:r w:rsidR="00585139">
        <w:rPr>
          <w:rFonts w:ascii="Verdana" w:hAnsi="Verdana" w:cs="Arial"/>
          <w:sz w:val="18"/>
          <w:szCs w:val="18"/>
        </w:rPr>
        <w:t>,</w:t>
      </w:r>
      <w:r w:rsidR="00135743">
        <w:rPr>
          <w:rFonts w:ascii="Verdana" w:hAnsi="Verdana" w:cs="Arial"/>
          <w:sz w:val="18"/>
          <w:szCs w:val="18"/>
        </w:rPr>
        <w:t xml:space="preserve"> to jest </w:t>
      </w:r>
      <w:r w:rsidR="00CE0E4B">
        <w:rPr>
          <w:rFonts w:ascii="Verdana" w:hAnsi="Verdana" w:cs="Arial"/>
          <w:sz w:val="18"/>
          <w:szCs w:val="18"/>
        </w:rPr>
        <w:t>zestawu maszyn</w:t>
      </w:r>
      <w:r w:rsidR="00135743">
        <w:rPr>
          <w:rFonts w:ascii="Verdana" w:hAnsi="Verdana" w:cs="Arial"/>
          <w:sz w:val="18"/>
          <w:szCs w:val="18"/>
        </w:rPr>
        <w:t xml:space="preserve"> w skład których wchodzą -</w:t>
      </w:r>
      <w:r w:rsidR="004F08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F0813" w:rsidRPr="004F0813">
        <w:rPr>
          <w:rFonts w:cs="Calibri"/>
          <w:color w:val="000000"/>
        </w:rPr>
        <w:t>Stencil</w:t>
      </w:r>
      <w:proofErr w:type="spellEnd"/>
      <w:r w:rsidR="004F0813" w:rsidRPr="004F0813">
        <w:rPr>
          <w:rFonts w:cs="Calibri"/>
          <w:color w:val="000000"/>
        </w:rPr>
        <w:t xml:space="preserve"> </w:t>
      </w:r>
      <w:proofErr w:type="spellStart"/>
      <w:r w:rsidR="004F0813" w:rsidRPr="004F0813">
        <w:rPr>
          <w:rFonts w:cs="Calibri"/>
          <w:color w:val="000000"/>
        </w:rPr>
        <w:t>printer</w:t>
      </w:r>
      <w:proofErr w:type="spellEnd"/>
      <w:r w:rsidR="004F0813" w:rsidRPr="004F0813">
        <w:rPr>
          <w:rFonts w:cs="Calibri"/>
          <w:color w:val="000000"/>
        </w:rPr>
        <w:t xml:space="preserve"> - drukarka szablonowa do PCB</w:t>
      </w:r>
      <w:r w:rsidR="004F0813">
        <w:rPr>
          <w:rFonts w:cs="Calibri"/>
          <w:color w:val="000000"/>
        </w:rPr>
        <w:t xml:space="preserve">, </w:t>
      </w:r>
      <w:r w:rsidR="004F0813" w:rsidRPr="004F0813">
        <w:rPr>
          <w:rFonts w:cs="Calibri"/>
          <w:color w:val="000000"/>
        </w:rPr>
        <w:t xml:space="preserve">Automat </w:t>
      </w:r>
      <w:proofErr w:type="spellStart"/>
      <w:r w:rsidR="004F0813" w:rsidRPr="004F0813">
        <w:rPr>
          <w:rFonts w:cs="Calibri"/>
          <w:color w:val="000000"/>
        </w:rPr>
        <w:t>pick&amp;place</w:t>
      </w:r>
      <w:proofErr w:type="spellEnd"/>
      <w:r w:rsidR="004F0813" w:rsidRPr="004F0813">
        <w:rPr>
          <w:rFonts w:cs="Calibri"/>
          <w:color w:val="000000"/>
        </w:rPr>
        <w:t xml:space="preserve"> typu </w:t>
      </w:r>
      <w:proofErr w:type="spellStart"/>
      <w:r w:rsidR="004F0813" w:rsidRPr="004F0813">
        <w:rPr>
          <w:rFonts w:cs="Calibri"/>
          <w:color w:val="000000"/>
        </w:rPr>
        <w:t>chipshooter</w:t>
      </w:r>
      <w:proofErr w:type="spellEnd"/>
      <w:r w:rsidR="004F0813" w:rsidRPr="004F0813">
        <w:rPr>
          <w:rFonts w:cs="Calibri"/>
          <w:color w:val="000000"/>
        </w:rPr>
        <w:t xml:space="preserve"> wraz z podajnikami do układania komponentów elektronicznych</w:t>
      </w:r>
      <w:r w:rsidR="004F0813">
        <w:rPr>
          <w:rFonts w:cs="Calibri"/>
          <w:color w:val="000000"/>
        </w:rPr>
        <w:t xml:space="preserve">, </w:t>
      </w:r>
      <w:r w:rsidR="004F0813" w:rsidRPr="004F0813">
        <w:rPr>
          <w:rFonts w:cs="Calibri"/>
          <w:color w:val="000000"/>
        </w:rPr>
        <w:t xml:space="preserve">Automat </w:t>
      </w:r>
      <w:proofErr w:type="spellStart"/>
      <w:r w:rsidR="004F0813" w:rsidRPr="004F0813">
        <w:rPr>
          <w:rFonts w:cs="Calibri"/>
          <w:color w:val="000000"/>
        </w:rPr>
        <w:t>pick&amp;place</w:t>
      </w:r>
      <w:proofErr w:type="spellEnd"/>
      <w:r w:rsidR="004F0813" w:rsidRPr="004F0813">
        <w:rPr>
          <w:rFonts w:cs="Calibri"/>
          <w:color w:val="000000"/>
        </w:rPr>
        <w:t xml:space="preserve"> wraz z podajnikami do układania precyzyjnych komponentów elektronicznych</w:t>
      </w:r>
      <w:r w:rsidR="004F0813">
        <w:rPr>
          <w:rFonts w:cs="Calibri"/>
          <w:color w:val="000000"/>
        </w:rPr>
        <w:t xml:space="preserve">, </w:t>
      </w:r>
      <w:proofErr w:type="spellStart"/>
      <w:r w:rsidR="004F0813" w:rsidRPr="004F0813">
        <w:rPr>
          <w:rFonts w:cs="Calibri"/>
          <w:color w:val="000000"/>
        </w:rPr>
        <w:t>Reflow</w:t>
      </w:r>
      <w:proofErr w:type="spellEnd"/>
      <w:r w:rsidR="004F0813" w:rsidRPr="004F0813">
        <w:rPr>
          <w:rFonts w:cs="Calibri"/>
          <w:color w:val="000000"/>
        </w:rPr>
        <w:t xml:space="preserve"> </w:t>
      </w:r>
      <w:proofErr w:type="spellStart"/>
      <w:r w:rsidR="004F0813" w:rsidRPr="004F0813">
        <w:rPr>
          <w:rFonts w:cs="Calibri"/>
          <w:color w:val="000000"/>
        </w:rPr>
        <w:t>oven</w:t>
      </w:r>
      <w:proofErr w:type="spellEnd"/>
      <w:r w:rsidR="004F0813" w:rsidRPr="004F0813">
        <w:rPr>
          <w:rFonts w:cs="Calibri"/>
          <w:color w:val="000000"/>
        </w:rPr>
        <w:t xml:space="preserve"> - piec rozpływowy do lutowania rozpływowego</w:t>
      </w:r>
      <w:r w:rsidR="004F0813">
        <w:rPr>
          <w:rFonts w:cs="Calibri"/>
          <w:color w:val="000000"/>
        </w:rPr>
        <w:t xml:space="preserve">, </w:t>
      </w:r>
      <w:r w:rsidR="004F0813" w:rsidRPr="004F0813">
        <w:rPr>
          <w:rFonts w:cs="Calibri"/>
          <w:color w:val="000000"/>
        </w:rPr>
        <w:t xml:space="preserve">Line </w:t>
      </w:r>
      <w:proofErr w:type="spellStart"/>
      <w:r w:rsidR="004F0813" w:rsidRPr="004F0813">
        <w:rPr>
          <w:rFonts w:cs="Calibri"/>
          <w:color w:val="000000"/>
        </w:rPr>
        <w:t>loader</w:t>
      </w:r>
      <w:proofErr w:type="spellEnd"/>
      <w:r w:rsidR="004F0813" w:rsidRPr="004F0813">
        <w:rPr>
          <w:rFonts w:cs="Calibri"/>
          <w:color w:val="000000"/>
        </w:rPr>
        <w:t xml:space="preserve"> - </w:t>
      </w:r>
      <w:proofErr w:type="spellStart"/>
      <w:r w:rsidR="004F0813" w:rsidRPr="004F0813">
        <w:rPr>
          <w:rFonts w:cs="Calibri"/>
          <w:color w:val="000000"/>
        </w:rPr>
        <w:t>loader</w:t>
      </w:r>
      <w:proofErr w:type="spellEnd"/>
      <w:r w:rsidR="004F0813" w:rsidRPr="004F0813">
        <w:rPr>
          <w:rFonts w:cs="Calibri"/>
          <w:color w:val="000000"/>
        </w:rPr>
        <w:t xml:space="preserve"> linii</w:t>
      </w:r>
      <w:r w:rsidR="004F0813">
        <w:rPr>
          <w:rFonts w:cs="Calibri"/>
          <w:color w:val="000000"/>
        </w:rPr>
        <w:t xml:space="preserve">, </w:t>
      </w:r>
      <w:r w:rsidR="004F0813" w:rsidRPr="004F0813">
        <w:rPr>
          <w:rFonts w:cs="Calibri"/>
          <w:color w:val="000000"/>
        </w:rPr>
        <w:t xml:space="preserve">Line </w:t>
      </w:r>
      <w:proofErr w:type="spellStart"/>
      <w:r w:rsidR="004F0813" w:rsidRPr="004F0813">
        <w:rPr>
          <w:rFonts w:cs="Calibri"/>
          <w:color w:val="000000"/>
        </w:rPr>
        <w:t>unloader</w:t>
      </w:r>
      <w:proofErr w:type="spellEnd"/>
      <w:r w:rsidR="004F0813" w:rsidRPr="004F0813">
        <w:rPr>
          <w:rFonts w:cs="Calibri"/>
          <w:color w:val="000000"/>
        </w:rPr>
        <w:t xml:space="preserve"> - </w:t>
      </w:r>
      <w:proofErr w:type="spellStart"/>
      <w:r w:rsidR="004F0813" w:rsidRPr="004F0813">
        <w:rPr>
          <w:rFonts w:cs="Calibri"/>
          <w:color w:val="000000"/>
        </w:rPr>
        <w:t>unloader</w:t>
      </w:r>
      <w:proofErr w:type="spellEnd"/>
      <w:r w:rsidR="004F0813" w:rsidRPr="004F0813">
        <w:rPr>
          <w:rFonts w:cs="Calibri"/>
          <w:color w:val="000000"/>
        </w:rPr>
        <w:t xml:space="preserve"> linii</w:t>
      </w:r>
      <w:r w:rsidR="004F0813">
        <w:rPr>
          <w:rFonts w:cs="Calibri"/>
          <w:color w:val="000000"/>
        </w:rPr>
        <w:t xml:space="preserve">, </w:t>
      </w:r>
      <w:proofErr w:type="spellStart"/>
      <w:r w:rsidR="004F0813" w:rsidRPr="004F0813">
        <w:rPr>
          <w:rFonts w:cs="Calibri"/>
          <w:color w:val="000000"/>
        </w:rPr>
        <w:t>Inspection</w:t>
      </w:r>
      <w:proofErr w:type="spellEnd"/>
      <w:r w:rsidR="004F0813" w:rsidRPr="004F0813">
        <w:rPr>
          <w:rFonts w:cs="Calibri"/>
          <w:color w:val="000000"/>
        </w:rPr>
        <w:t xml:space="preserve"> </w:t>
      </w:r>
      <w:proofErr w:type="spellStart"/>
      <w:r w:rsidR="004F0813" w:rsidRPr="004F0813">
        <w:rPr>
          <w:rFonts w:cs="Calibri"/>
          <w:color w:val="000000"/>
        </w:rPr>
        <w:t>conveyor</w:t>
      </w:r>
      <w:proofErr w:type="spellEnd"/>
      <w:r w:rsidR="004F0813" w:rsidRPr="004F0813">
        <w:rPr>
          <w:rFonts w:cs="Calibri"/>
          <w:color w:val="000000"/>
        </w:rPr>
        <w:t xml:space="preserve"> - podajnik inspekcyjny</w:t>
      </w:r>
      <w:r w:rsidR="004F0813">
        <w:rPr>
          <w:rFonts w:cs="Calibri"/>
          <w:color w:val="000000"/>
        </w:rPr>
        <w:t xml:space="preserve">, </w:t>
      </w:r>
      <w:proofErr w:type="spellStart"/>
      <w:r w:rsidR="00F94C11" w:rsidRPr="004F0813">
        <w:rPr>
          <w:rFonts w:cs="Calibri"/>
          <w:color w:val="000000"/>
        </w:rPr>
        <w:t>Conveyor</w:t>
      </w:r>
      <w:proofErr w:type="spellEnd"/>
      <w:r w:rsidR="00F94C11" w:rsidRPr="004F0813">
        <w:rPr>
          <w:rFonts w:cs="Calibri"/>
          <w:color w:val="000000"/>
        </w:rPr>
        <w:t xml:space="preserve"> - podajnik standardowy</w:t>
      </w:r>
    </w:p>
    <w:p w14:paraId="70AB90E8" w14:textId="38D0FD84" w:rsidR="00AD04C2" w:rsidRPr="00AD04C2" w:rsidRDefault="00AD04C2" w:rsidP="00AD04C2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</w:p>
    <w:p w14:paraId="094F6B13" w14:textId="1A134786" w:rsidR="00496824" w:rsidRPr="00180C26" w:rsidRDefault="00180C26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B33923">
        <w:rPr>
          <w:rFonts w:asciiTheme="minorHAnsi" w:hAnsiTheme="minorHAnsi" w:cstheme="minorHAnsi"/>
          <w:bCs/>
          <w:color w:val="313131"/>
        </w:rPr>
        <w:t>.</w:t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675EDF6C" w:rsidR="00496824" w:rsidRPr="004F4C5A" w:rsidRDefault="00A15B53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="Verdana" w:hAnsi="Verdana" w:cs="Arial"/>
          <w:bCs/>
          <w:sz w:val="18"/>
          <w:szCs w:val="18"/>
        </w:rPr>
        <w:t>42900000-5</w:t>
      </w:r>
      <w:r>
        <w:rPr>
          <w:rFonts w:cs="Calibri"/>
        </w:rPr>
        <w:t xml:space="preserve">– </w:t>
      </w:r>
      <w:r>
        <w:rPr>
          <w:rFonts w:ascii="Verdana" w:hAnsi="Verdana" w:cs="Arial"/>
          <w:bCs/>
          <w:sz w:val="18"/>
          <w:szCs w:val="18"/>
        </w:rPr>
        <w:t>Różne maszyny ogólnego i specjalnego przeznaczenia</w:t>
      </w:r>
    </w:p>
    <w:p w14:paraId="7C4DDABA" w14:textId="1A72A1BE" w:rsidR="00496824" w:rsidRPr="00E52AEA" w:rsidRDefault="00496824" w:rsidP="00496824">
      <w:pPr>
        <w:spacing w:after="120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 xml:space="preserve">3.3 </w:t>
      </w:r>
      <w:r w:rsidR="00180C26">
        <w:rPr>
          <w:rFonts w:asciiTheme="minorHAnsi" w:hAnsiTheme="minorHAnsi" w:cstheme="minorHAnsi"/>
          <w:b/>
          <w:sz w:val="24"/>
        </w:rPr>
        <w:t>Minimalne wymagania dotyczące urządzeń</w:t>
      </w:r>
      <w:r w:rsidRPr="00E52AEA">
        <w:rPr>
          <w:rFonts w:asciiTheme="minorHAnsi" w:hAnsiTheme="minorHAnsi" w:cstheme="minorHAnsi"/>
          <w:b/>
          <w:sz w:val="24"/>
        </w:rPr>
        <w:t>:</w:t>
      </w:r>
    </w:p>
    <w:p w14:paraId="30AAA731" w14:textId="0E951529" w:rsidR="00135743" w:rsidRPr="00FB27E8" w:rsidRDefault="00180C26" w:rsidP="007E654A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33923">
        <w:rPr>
          <w:rFonts w:ascii="Verdana" w:hAnsi="Verdana"/>
          <w:color w:val="313131"/>
          <w:szCs w:val="20"/>
          <w:lang w:eastAsia="pl-PL"/>
        </w:rPr>
        <w:br/>
      </w:r>
      <w:r w:rsidR="00135743" w:rsidRPr="00FB27E8">
        <w:rPr>
          <w:rFonts w:asciiTheme="minorHAnsi" w:hAnsiTheme="minorHAnsi" w:cstheme="minorHAnsi"/>
          <w:sz w:val="22"/>
          <w:szCs w:val="22"/>
          <w:u w:val="single"/>
        </w:rPr>
        <w:t xml:space="preserve">Zadanie nr 1 - </w:t>
      </w:r>
      <w:r w:rsidR="00135743" w:rsidRPr="00FB27E8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Automatyczna  drukarka pasty lutowniczej :</w:t>
      </w:r>
    </w:p>
    <w:p w14:paraId="1DDCBDEC" w14:textId="77777777" w:rsidR="00135743" w:rsidRPr="00FB27E8" w:rsidRDefault="00135743" w:rsidP="007E654A">
      <w:pPr>
        <w:spacing w:line="259" w:lineRule="auto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6EC646" w14:textId="77777777" w:rsidR="00135743" w:rsidRPr="00D04871" w:rsidRDefault="00135743" w:rsidP="007E654A">
      <w:pPr>
        <w:spacing w:line="259" w:lineRule="auto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automatyczne nanoszenie pasty lutowniczej za pomocą jednej rakli w dwóch kierunkach   zadruku z regulowanym kontem natarcie  rakli kontrolowanym za pomocą  oprogramowania drukarki .</w:t>
      </w:r>
    </w:p>
    <w:p w14:paraId="0CB94679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maksymalna długość drukarki w linii technologicznej nie przekraczająca 1150 mm</w:t>
      </w:r>
    </w:p>
    <w:p w14:paraId="3AD137AB" w14:textId="7C14E838" w:rsidR="00135743" w:rsidRPr="00D04871" w:rsidRDefault="00135743" w:rsidP="007E654A">
      <w:pPr>
        <w:spacing w:line="259" w:lineRule="auto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nanoszenia bezołowiowej pasty lutowniczej;</w:t>
      </w:r>
    </w:p>
    <w:p w14:paraId="07517F4E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wymiary obsługiwanej płytki PCB – od 50x50 mm do minimum 460mm x 510 mm;</w:t>
      </w:r>
    </w:p>
    <w:p w14:paraId="5C8D8131" w14:textId="77777777" w:rsidR="00135743" w:rsidRPr="00D04871" w:rsidRDefault="00135743" w:rsidP="007E654A">
      <w:p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grubość obsługiwanej płytki PCB – od 0,4 mm do 5 mm; </w:t>
      </w:r>
    </w:p>
    <w:p w14:paraId="3BA214EF" w14:textId="77777777" w:rsidR="00135743" w:rsidRPr="00D04871" w:rsidRDefault="00135743" w:rsidP="007E654A">
      <w:pPr>
        <w:spacing w:line="259" w:lineRule="auto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możliwość druku na dwustronnych płytkach PCB; </w:t>
      </w:r>
    </w:p>
    <w:p w14:paraId="1C57DE75" w14:textId="586CEB3E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powtarzalność  pozycjonowania (6σ) 10mikronów</w:t>
      </w:r>
      <w:r w:rsidR="007E654A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inspekcja druku 2D;</w:t>
      </w:r>
    </w:p>
    <w:p w14:paraId="71FDF5D5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automatyczne czyszczenie szablonu do nanoszenia pasty lutowniczej w trybie na mokro oraz na sucho.</w:t>
      </w:r>
    </w:p>
    <w:p w14:paraId="36CCE996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>- siła docisku rakli regulowana od 5 N do 200 N</w:t>
      </w:r>
    </w:p>
    <w:p w14:paraId="6E29E70C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pneumatyczny system stabilizacji  szablonu względem PCB;</w:t>
      </w:r>
    </w:p>
    <w:p w14:paraId="5891A31B" w14:textId="77777777" w:rsidR="00135743" w:rsidRPr="00D04871" w:rsidRDefault="00135743" w:rsidP="007E654A">
      <w:pPr>
        <w:spacing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regulowany kąt natarcia rakli  z rozdzielczością co najmniej 1 stopień w zakresie –  od 45o do 65 o z poziomu oprogramowania drukarki</w:t>
      </w:r>
    </w:p>
    <w:p w14:paraId="662B2470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wyposażona w rakle o długości 350 mm;</w:t>
      </w:r>
    </w:p>
    <w:p w14:paraId="2021D087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wyposażona w rakle do nanoszenia kleju o długości minimum 350mm</w:t>
      </w:r>
    </w:p>
    <w:p w14:paraId="4C499DD7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wyposażona w jednostkę czyszczącą szablon w wariantach na sucho oraz mokro o szerokości 530 mm.</w:t>
      </w:r>
    </w:p>
    <w:p w14:paraId="3F390FEE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-drukarka wyposażona w  dotykowy panel operatorski </w:t>
      </w:r>
    </w:p>
    <w:p w14:paraId="0B24FA9A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urządzenie wyposażone w system podciśnieniowego podparcia  PCB </w:t>
      </w:r>
    </w:p>
    <w:p w14:paraId="24AE90F5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gwarancja minimum 36 miesięcy</w:t>
      </w:r>
    </w:p>
    <w:p w14:paraId="57FBC485" w14:textId="77777777" w:rsidR="00135743" w:rsidRPr="00D04871" w:rsidRDefault="00135743" w:rsidP="007E654A">
      <w:pPr>
        <w:spacing w:after="200" w:line="276" w:lineRule="auto"/>
        <w:ind w:left="426"/>
        <w:contextualSpacing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Instrukcja obsługi urządzenia w j. polskim </w:t>
      </w:r>
    </w:p>
    <w:p w14:paraId="70AF0106" w14:textId="77777777" w:rsidR="00135743" w:rsidRPr="00D04871" w:rsidRDefault="00135743" w:rsidP="007E654A">
      <w:pPr>
        <w:pStyle w:val="Akapitzlist"/>
        <w:ind w:left="426"/>
        <w:rPr>
          <w:rFonts w:cs="Calibri"/>
          <w:color w:val="000000"/>
        </w:rPr>
      </w:pPr>
    </w:p>
    <w:p w14:paraId="04C733CD" w14:textId="77777777" w:rsidR="00135743" w:rsidRPr="00D04871" w:rsidRDefault="00135743" w:rsidP="007E654A">
      <w:pPr>
        <w:pStyle w:val="Akapitzlist"/>
        <w:ind w:left="426"/>
        <w:rPr>
          <w:rFonts w:cs="Calibri"/>
          <w:color w:val="000000"/>
        </w:rPr>
      </w:pPr>
    </w:p>
    <w:p w14:paraId="691AF33F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 xml:space="preserve">Zadanie nr 2 - Zestaw automatów do montażu komponentów  SMD składający się z minimum dwóch urządzeń jednego producenta działające na jednej platformie programowej </w:t>
      </w:r>
    </w:p>
    <w:p w14:paraId="49F2A56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7CC15C3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Automat typu Chip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shooter</w:t>
      </w:r>
      <w:proofErr w:type="spellEnd"/>
    </w:p>
    <w:p w14:paraId="20FC1329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177C991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maxymalna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długość automatu w linii technologicznej nie przekraczająca 1280 mm</w:t>
      </w:r>
    </w:p>
    <w:p w14:paraId="6B7C5F98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napęd minimum jednej z osi automatu X,Y lub Z napędzana za pomocą silników liniowych </w:t>
      </w:r>
    </w:p>
    <w:p w14:paraId="1D6C3299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wyposażony w minimum 10  chwytaków ssawek na głowicy</w:t>
      </w:r>
    </w:p>
    <w:p w14:paraId="5ADDD7A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wymiary obsługiwanej płytki PCB – od 50x50 mm  opcjonalnie  do  460x  1200 mm;</w:t>
      </w:r>
    </w:p>
    <w:p w14:paraId="0BA6BA6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grubość obsługiwanej płytki PCB – od 0,4 mm do 5 mm; </w:t>
      </w:r>
    </w:p>
    <w:p w14:paraId="16498C49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dwustronnych płytek PCB</w:t>
      </w:r>
    </w:p>
    <w:p w14:paraId="1E978CF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każdym z chwytaków pełnego spektrum komponentów w zakresie  od 0,4x0,2mm do  minimum 32x32 mm;</w:t>
      </w:r>
    </w:p>
    <w:p w14:paraId="370774F0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wymiary obsługiwanych elementów: od 0,4x0,2mm do  minimum 32x32 mm;</w:t>
      </w:r>
    </w:p>
    <w:p w14:paraId="341DDE2D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elementów o wysokości minimum  6 ,5 mm;</w:t>
      </w:r>
    </w:p>
    <w:p w14:paraId="78E126A8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elementów w obudowach BGA;</w:t>
      </w:r>
    </w:p>
    <w:p w14:paraId="7094F1B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musi posiadać dwie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offlinowe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lub zintegrowane stacje do przezbrajania i programowania skoków podajników inteligentnych </w:t>
      </w:r>
    </w:p>
    <w:p w14:paraId="1D09EEE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podajniki muszą posiadać możliwość programowalnej zmiany skoku podajnika za pomocą stacji lub oprogramowania automatu </w:t>
      </w:r>
    </w:p>
    <w:p w14:paraId="211E92F2" w14:textId="6589841C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musi być wyposażony w  dwa dotykowe  monitory operatorskie LCD zainstalowane z przodu oraz z tyłu automatu umożliwiające swobodną pracę operatora </w:t>
      </w:r>
    </w:p>
    <w:p w14:paraId="2CF819E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 musi posiadać  automatyczny system  odcinania nadmiaru zużytej  taśmy transportującej    komponenty SMD</w:t>
      </w:r>
    </w:p>
    <w:p w14:paraId="450620B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 musi być wyposażony w zintegrowaną stację  automatycznego czyszczenie ssawek z programowalnym cyklem czyszczenia z poziomu oprogramowania automatu</w:t>
      </w:r>
    </w:p>
    <w:p w14:paraId="1721BAA4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wyposażony  w minimum w 25 ssawek </w:t>
      </w:r>
    </w:p>
    <w:p w14:paraId="0401D4DD" w14:textId="679E1729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absolutna dokładność nie gorsza niż  (µ +3 σ) ± 0,05 mm;</w:t>
      </w:r>
    </w:p>
    <w:p w14:paraId="554FC700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minimalna wydajność montażu elementów – nie mniej niż  24000 według IPC 9850 przy pozycjonowaniu wizyjnym 100 % komponentów</w:t>
      </w:r>
    </w:p>
    <w:p w14:paraId="709224FC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wszystkie podajniki  inteligentne  elektroniczne stanowiące wyposażenie automatów  muszą posiadać  funkcję autokorekty punktu pobrania komponentu </w:t>
      </w:r>
    </w:p>
    <w:p w14:paraId="31A1DD8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elementów w technologii POP</w:t>
      </w:r>
    </w:p>
    <w:p w14:paraId="29BC087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 xml:space="preserve">- automat posiada możliwość montażu komponentów SMD z minimum 108 podajników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maxymalnie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120 podajników taśmowych 8 mm przy jednokrotnym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zazbrojeniu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14:paraId="2D9D8C3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wyposażony w dwa wózki wymienne umożliwiające szybkie przezbrojenie urządzenia każdy z nich posiada możliwość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zazbrojenia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minimum 24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szt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podajniki taśmowe szerokości 8mm</w:t>
      </w:r>
    </w:p>
    <w:p w14:paraId="19A479DD" w14:textId="031F9673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podajniki do komponentów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smd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pojedynczym torem , skok taśmy sterowany oprogramowaniem automatu.</w:t>
      </w:r>
      <w:r w:rsidR="007E654A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gwarancja minimum 36 miesięcy </w:t>
      </w:r>
    </w:p>
    <w:p w14:paraId="55E3D18D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Instrukcja obsługi urządzenia w j. polskim</w:t>
      </w:r>
    </w:p>
    <w:p w14:paraId="60F23E6A" w14:textId="77777777" w:rsidR="00135743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6CE8DA35" w14:textId="77777777" w:rsidR="00C60511" w:rsidRPr="00D04871" w:rsidRDefault="00C60511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485148C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Automat precyzyjny </w:t>
      </w:r>
    </w:p>
    <w:p w14:paraId="64ABEC59" w14:textId="77777777" w:rsidR="00135743" w:rsidRPr="00D04871" w:rsidRDefault="00135743" w:rsidP="00C6051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29700D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maksymalna długość automatu w linii technologicznej nie przekraczająca 1280 mm</w:t>
      </w:r>
    </w:p>
    <w:p w14:paraId="660881F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napęd  minimum jednej z osi automatu X,Y lub Z napędzana za pomocą silników liniowych </w:t>
      </w:r>
    </w:p>
    <w:p w14:paraId="6F6EA13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22CB06D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wyposażony w minimum 5  chwytaków ssawek na głowicy</w:t>
      </w:r>
    </w:p>
    <w:p w14:paraId="0779047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wymiary obsługiwanej płytki PCB – od 50x50 mm  opcjonalnie  do  460x  640 mm;</w:t>
      </w:r>
    </w:p>
    <w:p w14:paraId="48AD0BE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grubość obsługiwanej płytki PCB – od 0,4 mm do 5 mm; </w:t>
      </w:r>
    </w:p>
    <w:p w14:paraId="31AF1A2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dwustronnych płytek PCB</w:t>
      </w:r>
    </w:p>
    <w:p w14:paraId="258BAC14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każdym z chwytaków pełnego spektrum komponentów w zakresie  od 0,4x0,2mm do  minimum 45x 100 mm;</w:t>
      </w:r>
    </w:p>
    <w:p w14:paraId="7A55478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wymiary obsługiwanych elementów: od 0,4x0,2mm do  minimum 45x 100 mm;</w:t>
      </w:r>
    </w:p>
    <w:p w14:paraId="34A675E4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elementów o wysokości minimum  15mm;</w:t>
      </w:r>
    </w:p>
    <w:p w14:paraId="71056FEF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możliwość montażu elementów w obudowach BGA;</w:t>
      </w:r>
    </w:p>
    <w:p w14:paraId="78A4284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musi posiadać dwie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offlinowe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lub zintegrowane stacje do przezbrajania i programowania skoków podajników inteligentnych </w:t>
      </w:r>
    </w:p>
    <w:p w14:paraId="4CAACAD8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podajniki muszą posiadać możliwość programowalnej zmiany skoku podajnika za pomocą stacji lub oprogramowania automatu </w:t>
      </w:r>
    </w:p>
    <w:p w14:paraId="4F349536" w14:textId="6DDB6250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musi być wyposażony w  dwa dotykowe  monitory operatorskie LCD zainstalowane z przodu oraz z tyłu automatu umożliwiające swobodną pracę operatora </w:t>
      </w:r>
    </w:p>
    <w:p w14:paraId="2F4D232B" w14:textId="1AF72D28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 musi posiadać system  odcinania nadmiaru z</w:t>
      </w:r>
      <w:r w:rsidR="00D04871">
        <w:rPr>
          <w:rFonts w:ascii="Calibri" w:hAnsi="Calibri" w:cs="Calibri"/>
          <w:color w:val="000000"/>
          <w:sz w:val="22"/>
          <w:szCs w:val="22"/>
          <w:lang w:eastAsia="pl-PL"/>
        </w:rPr>
        <w:t>użytej  taśmy transportujące</w:t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komponenty SMD</w:t>
      </w:r>
    </w:p>
    <w:p w14:paraId="3D4AE75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automat  musi być wyposażony w zintegrowaną stację  automatycznego czyszczenie ssawek z programowalnym cyklem czyszczenia z poziomu oprogramowania automatu</w:t>
      </w:r>
    </w:p>
    <w:p w14:paraId="7D99A95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wyposażony  w minimum w 19 ssawek </w:t>
      </w:r>
    </w:p>
    <w:p w14:paraId="0B02DD1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absolutna dokładność nie gorsza niż  (µ +3 σ) ± 0,05 mm;</w:t>
      </w:r>
    </w:p>
    <w:p w14:paraId="07E90E9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minimalna wydajność montażu elementów – nie mniej niż  14000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cph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według IPC 9850 przy pozycjonowaniu wizyjnym 100 % komponentów</w:t>
      </w:r>
    </w:p>
    <w:p w14:paraId="12E11F5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wszystkie podajniki  inteligentne  elektroniczne stanowiące wyposażenie automatu  muszą posiadać  funkcję autokorekty punktu pobrania komponentu </w:t>
      </w:r>
    </w:p>
    <w:p w14:paraId="617BB201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możliwość montażu elementów w systemie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Package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on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Package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14:paraId="6168BE0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posiada możliwość montażu komponentów SMD z minimum 108 podajników 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maxymalnie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120 podajników taśmowych 8 mm przy jednokrotnym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zazbrojeniu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14:paraId="0A501C4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 wyposażony w dwa wózki wymienne umożliwiające szybkie przezbrojenie urządzenia każdy z nich posiada możliwość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zazbrojenia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minimum 24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szt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podajniki taśmowe szerokości 8mm</w:t>
      </w:r>
    </w:p>
    <w:p w14:paraId="3E5A30B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podajniki do komponentów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smd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pojedynczym torem , skok taśmy sterowany oprogramowaniem automatu.</w:t>
      </w:r>
    </w:p>
    <w:p w14:paraId="250C345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gwarancja minimum 36 miesięcy </w:t>
      </w:r>
    </w:p>
    <w:p w14:paraId="60411FEF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Instrukcja obsługi urządzenia w j. polskim</w:t>
      </w:r>
    </w:p>
    <w:p w14:paraId="3D72F95A" w14:textId="14466DA4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7ED4D040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>Wyposażenie wspólne dla automatów :</w:t>
      </w:r>
    </w:p>
    <w:p w14:paraId="30B78FA1" w14:textId="77777777" w:rsidR="00135743" w:rsidRPr="00D04871" w:rsidRDefault="00135743" w:rsidP="00C6051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D0DD9ED" w14:textId="14577B2C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 150 szt. podajników taśmowych 8 mm; </w:t>
      </w:r>
    </w:p>
    <w:p w14:paraId="676E02A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30 szt. podajników taśmowych dla taśm szerokości 12 mm</w:t>
      </w:r>
    </w:p>
    <w:p w14:paraId="0269C62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15 szt. podajników taśmowych dla taśm szerokości 16 mm</w:t>
      </w:r>
    </w:p>
    <w:p w14:paraId="2EE359B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7 szt. podajników taśmowych 24 mm</w:t>
      </w:r>
    </w:p>
    <w:p w14:paraId="62F5F7B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6 szt. podajników taśmowych 32 mm</w:t>
      </w:r>
    </w:p>
    <w:p w14:paraId="112CC202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4 szt. podajników taśmowych 44 mm</w:t>
      </w:r>
    </w:p>
    <w:p w14:paraId="7D1B85BD" w14:textId="7B1D04F2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 2 szt. wózki wymienne do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offlinowego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przezbrojenia automatów  każdy z możliwością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zazbrojenia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minimum 24 szt. podajniki dla taśm o szerokości 8mm</w:t>
      </w:r>
    </w:p>
    <w:p w14:paraId="23E69AA6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-automaty wyposażone w  jeden uchwyt tacek z komponentami umożliwiający montaż minimum dwóch tacek</w:t>
      </w:r>
    </w:p>
    <w:p w14:paraId="60C796DD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automaty wyposażone w podajnik wibracyjny </w:t>
      </w:r>
    </w:p>
    <w:p w14:paraId="63F37DD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automaty wyposażone w oprogramowanie umożliwiające  import plików CAD  ,  programowanie urządzenia w trybie offline </w:t>
      </w:r>
    </w:p>
    <w:p w14:paraId="0F2F8DF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oprogramowanie umożliwiające  symulację wydajności montażu linii</w:t>
      </w:r>
    </w:p>
    <w:p w14:paraId="2E6686BD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oprogramowanie umożliwiające balans linii</w:t>
      </w:r>
    </w:p>
    <w:p w14:paraId="3B64BBFE" w14:textId="77777777" w:rsidR="00135743" w:rsidRPr="00D04871" w:rsidRDefault="00135743" w:rsidP="007E654A">
      <w:pPr>
        <w:autoSpaceDE w:val="0"/>
        <w:autoSpaceDN w:val="0"/>
        <w:adjustRightInd w:val="0"/>
        <w:spacing w:line="360" w:lineRule="auto"/>
        <w:ind w:left="426" w:right="1302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228CE148" w14:textId="77777777" w:rsidR="00135743" w:rsidRPr="00D04871" w:rsidRDefault="00135743" w:rsidP="007E654A">
      <w:pPr>
        <w:autoSpaceDE w:val="0"/>
        <w:autoSpaceDN w:val="0"/>
        <w:adjustRightInd w:val="0"/>
        <w:spacing w:line="360" w:lineRule="auto"/>
        <w:ind w:left="426" w:right="1302"/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 xml:space="preserve">Zadanie nr3 - Piec lutowniczy do lutowania rozpływowego  umożliwiający pracę  w linii: </w:t>
      </w:r>
    </w:p>
    <w:p w14:paraId="11AB511D" w14:textId="77777777" w:rsidR="00135743" w:rsidRPr="00D04871" w:rsidRDefault="00135743" w:rsidP="007E654A">
      <w:pPr>
        <w:autoSpaceDE w:val="0"/>
        <w:autoSpaceDN w:val="0"/>
        <w:adjustRightInd w:val="0"/>
        <w:spacing w:line="360" w:lineRule="auto"/>
        <w:ind w:left="426" w:right="1302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745383B9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długość pieca  w linii montażowej – nie większa niż 4700 mm;</w:t>
      </w:r>
    </w:p>
    <w:p w14:paraId="42F1474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 minimalna długość pieca  lutowniczego  w linii nie mniejsza  niż 4600 mm</w:t>
      </w:r>
    </w:p>
    <w:p w14:paraId="3D47EDA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minimalna długość procesu grzania nie krótsza niż  2500 mm</w:t>
      </w:r>
    </w:p>
    <w:p w14:paraId="0B759D8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urządzenie wyposażone w komunikację SMEMA umożliwia pracę w linii montażowej </w:t>
      </w:r>
    </w:p>
    <w:p w14:paraId="3A2906CE" w14:textId="7D43A513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szerokość</w:t>
      </w:r>
      <w:r w:rsidR="00F83D5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obsługiwanej płytki PCB  od 85</w:t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mm do  minimum  460 mm </w:t>
      </w:r>
    </w:p>
    <w:p w14:paraId="52F6E09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możliwość lutowania dwustronnych płytek PCB z wykorzystaniem podparcia centralnego transportu </w:t>
      </w:r>
    </w:p>
    <w:p w14:paraId="641376F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Urządzenie wyposażone w transport brzegowy oraz podparcie  centralne  do transportu PCB</w:t>
      </w:r>
    </w:p>
    <w:p w14:paraId="59C8E290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urządzenie wyposażone w  monitor operatora umożliwiający ustawienia profili lutowniczych </w:t>
      </w:r>
    </w:p>
    <w:p w14:paraId="0AA8848F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7DF2180B" w14:textId="5F0A3A5D" w:rsidR="00135743" w:rsidRPr="00D04871" w:rsidRDefault="007E654A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- </w:t>
      </w:r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piec wyposażony w minimum 9 stref w tym 7strefa grzejnych wyposażonych  w elementy grzejne  w każdej z stref góra oraz dół  </w:t>
      </w:r>
    </w:p>
    <w:p w14:paraId="4B9163B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minimalna ilość  stref chłodzenia 2 wyposażone w wentylatory górne </w:t>
      </w:r>
    </w:p>
    <w:p w14:paraId="23AC52B5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moc nominalna pieca  nie większa niż 16 kW </w:t>
      </w:r>
    </w:p>
    <w:p w14:paraId="24EDA5B3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- piec wyposażony w UPS który podczas braku zasilania umożliwia bezpieczny transport pakietów elektronicznych zapobiegając ich uszkodzeniu .</w:t>
      </w:r>
    </w:p>
    <w:p w14:paraId="4BFA837E" w14:textId="6204DE79" w:rsidR="00135743" w:rsidRPr="00D04871" w:rsidRDefault="007E654A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-</w:t>
      </w:r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możliwość regulacji temperatury w strefach grzejnych w zakresie 60 do 350 st. C   </w:t>
      </w:r>
    </w:p>
    <w:p w14:paraId="01F7CCAB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A737991" w14:textId="7DD94742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>Zadanie nr 4 - system transportu PC</w:t>
      </w:r>
      <w:r w:rsidR="00C60511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 xml:space="preserve">B do linii  </w:t>
      </w:r>
    </w:p>
    <w:p w14:paraId="5B0B610E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5E973B76" w14:textId="30CBAC4E" w:rsidR="00135743" w:rsidRDefault="00C60511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- 1</w:t>
      </w:r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szt. Transporter liniowy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pl-PL"/>
        </w:rPr>
        <w:t>Conveyor</w:t>
      </w:r>
      <w:proofErr w:type="spellEnd"/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1000 mm umożliwiający montaż urządzeń w linii obsługa PCB o szerokości minimum 50mm </w:t>
      </w:r>
      <w:proofErr w:type="spellStart"/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>maxymum</w:t>
      </w:r>
      <w:proofErr w:type="spellEnd"/>
      <w:r w:rsidR="00135743"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460 mm , system regulacji szerokości transportów manualny śrubowy urządzenia wyposażone w komunikację SMEMA </w:t>
      </w:r>
    </w:p>
    <w:p w14:paraId="00F0C677" w14:textId="04E1F013" w:rsidR="00C60511" w:rsidRPr="00D04871" w:rsidRDefault="00C60511" w:rsidP="00C60511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- 1</w:t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szt. Transporter liniowy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inspekcyjny/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pl-PL"/>
        </w:rPr>
        <w:t>Inspection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pl-PL"/>
        </w:rPr>
        <w:t>Conveyor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1000 mm umożliwiający montaż urządzeń w linii obsługa PCB o szerokości minimum 50mm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maxymum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460 mm , system regulacji szerokości transportów manualny śrubowy urządzenia wyposażone w komunikację SMEMA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możliwością inspekcji montowanych płytek PCB</w:t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079F2F93" w14:textId="77777777" w:rsidR="00C60511" w:rsidRPr="00D04871" w:rsidRDefault="00C60511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6AD114DA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>- 1 szt. Stacja załadowcza /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Loader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zestawie z magazynkiem na 50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szt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PCB umożliwiający automatyczny załadunek PCB o wymiarze maksymalnym 460x 510 mm , wyposażone w komunikację SMEMA oraz system programowej zmiany wysokości skoku  magazynku .</w:t>
      </w:r>
    </w:p>
    <w:p w14:paraId="7219DA1E" w14:textId="2A7BF535" w:rsidR="00135743" w:rsidRPr="00D04871" w:rsidRDefault="00135743" w:rsidP="007E654A">
      <w:pPr>
        <w:spacing w:line="259" w:lineRule="auto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- 1 szt. Stacja wyładowcza/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Unloader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w zestawie z magazynkiem na 50 </w:t>
      </w:r>
      <w:proofErr w:type="spellStart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szt</w:t>
      </w:r>
      <w:proofErr w:type="spellEnd"/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PCB umożliwiający automatyczny transport  PCB o wymiarze maksymalnym 46</w:t>
      </w:r>
      <w:r w:rsidR="003719EC" w:rsidRPr="00D04871">
        <w:rPr>
          <w:rFonts w:ascii="Calibri" w:hAnsi="Calibri" w:cs="Calibri"/>
          <w:color w:val="000000"/>
          <w:sz w:val="22"/>
          <w:szCs w:val="22"/>
          <w:lang w:eastAsia="pl-PL"/>
        </w:rPr>
        <w:t>,k</w:t>
      </w: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>0x 510 mm , wyposażone w komunikację SMEMA oraz system programowej zmiany wysokości skoku  magazynku</w:t>
      </w:r>
    </w:p>
    <w:p w14:paraId="64D19287" w14:textId="77777777" w:rsidR="00135743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urządzenia objęte gwarancją w okresie 36 miesięcy </w:t>
      </w:r>
    </w:p>
    <w:p w14:paraId="35DEC6EC" w14:textId="6FD7B38D" w:rsidR="00496824" w:rsidRPr="00D04871" w:rsidRDefault="00135743" w:rsidP="007E654A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4871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instrukcja obsługi urządzeń w j. polskim </w:t>
      </w: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261D7616" w:rsidR="00496824" w:rsidRPr="00E52AEA" w:rsidRDefault="00C76C5E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2018-03-23</w:t>
      </w:r>
      <w:bookmarkStart w:id="0" w:name="_GoBack"/>
      <w:bookmarkEnd w:id="0"/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ul. </w:t>
      </w:r>
      <w:proofErr w:type="spellStart"/>
      <w:r w:rsidRPr="00E52AEA">
        <w:rPr>
          <w:rFonts w:asciiTheme="minorHAnsi" w:hAnsiTheme="minorHAnsi" w:cstheme="minorHAnsi"/>
        </w:rPr>
        <w:t>Małęczyńska</w:t>
      </w:r>
      <w:proofErr w:type="spellEnd"/>
      <w:r w:rsidRPr="00E52AEA">
        <w:rPr>
          <w:rFonts w:asciiTheme="minorHAnsi" w:hAnsiTheme="minorHAnsi" w:cstheme="minorHAnsi"/>
        </w:rPr>
        <w:t xml:space="preserve">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1EF506EE" w14:textId="67A56666" w:rsidR="004F4C5A" w:rsidRPr="00E437B4" w:rsidRDefault="004F4C5A" w:rsidP="00E437B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mbornikowski@bornico.com.pl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004ABF18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</w:t>
      </w:r>
      <w:proofErr w:type="spellStart"/>
      <w:r w:rsidR="00EC0930" w:rsidRPr="00E52AEA">
        <w:rPr>
          <w:rFonts w:asciiTheme="minorHAnsi" w:hAnsiTheme="minorHAnsi" w:cstheme="minorHAnsi"/>
        </w:rPr>
        <w:t>Małęczyńska</w:t>
      </w:r>
      <w:proofErr w:type="spellEnd"/>
      <w:r w:rsidR="00EC0930" w:rsidRPr="00E52AEA">
        <w:rPr>
          <w:rFonts w:asciiTheme="minorHAnsi" w:hAnsiTheme="minorHAnsi" w:cstheme="minorHAnsi"/>
        </w:rPr>
        <w:t xml:space="preserve">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8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</w:t>
      </w:r>
      <w:r w:rsidR="00E437B4">
        <w:rPr>
          <w:rFonts w:asciiTheme="minorHAnsi" w:hAnsiTheme="minorHAnsi" w:cstheme="minorHAnsi"/>
        </w:rPr>
        <w:t>rzekracz</w:t>
      </w:r>
      <w:r w:rsidR="00C76C5E">
        <w:rPr>
          <w:rFonts w:asciiTheme="minorHAnsi" w:hAnsiTheme="minorHAnsi" w:cstheme="minorHAnsi"/>
        </w:rPr>
        <w:t>alnym terminie do dnia 2018-01-16</w:t>
      </w:r>
      <w:r w:rsidRPr="00E52AEA">
        <w:rPr>
          <w:rFonts w:asciiTheme="minorHAnsi" w:hAnsiTheme="minorHAnsi" w:cstheme="minorHAnsi"/>
        </w:rPr>
        <w:t xml:space="preserve">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1970FFBA" w:rsidR="00496824" w:rsidRPr="00E52AEA" w:rsidRDefault="00F83D57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</w:t>
      </w:r>
      <w:r w:rsidR="00C76C5E">
        <w:rPr>
          <w:rFonts w:asciiTheme="minorHAnsi" w:hAnsiTheme="minorHAnsi" w:cstheme="minorHAnsi"/>
        </w:rPr>
        <w:t xml:space="preserve">warcie ofert nastąpi dnia </w:t>
      </w:r>
      <w:r>
        <w:rPr>
          <w:rFonts w:asciiTheme="minorHAnsi" w:hAnsiTheme="minorHAnsi" w:cstheme="minorHAnsi"/>
        </w:rPr>
        <w:t>2018</w:t>
      </w:r>
      <w:r w:rsidR="00C76C5E">
        <w:rPr>
          <w:rFonts w:asciiTheme="minorHAnsi" w:hAnsiTheme="minorHAnsi" w:cstheme="minorHAnsi"/>
        </w:rPr>
        <w:t>-01-17</w:t>
      </w:r>
      <w:r w:rsidR="00496824" w:rsidRPr="00E52AEA">
        <w:rPr>
          <w:rFonts w:asciiTheme="minorHAnsi" w:hAnsiTheme="minorHAnsi" w:cstheme="minorHAnsi"/>
        </w:rPr>
        <w:t xml:space="preserve"> r. w siedzibie Zamawiającego. Zamawiający nie przewiduje publicznego otwarcia ofert.</w:t>
      </w:r>
    </w:p>
    <w:p w14:paraId="09EBF78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4F4C5A">
        <w:trPr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</w:p>
        </w:tc>
        <w:tc>
          <w:tcPr>
            <w:tcW w:w="1701" w:type="dxa"/>
          </w:tcPr>
          <w:p w14:paraId="7C7914A9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70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7FBDAC34" w:rsidR="00496824" w:rsidRPr="004F4C5A" w:rsidRDefault="0034064C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 0 do 2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194F03A7" w14:textId="2FF01229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</w:t>
            </w:r>
            <w:r w:rsidR="0034064C">
              <w:rPr>
                <w:rFonts w:asciiTheme="minorHAnsi" w:hAnsiTheme="minorHAnsi" w:cstheme="minorHAnsi"/>
              </w:rPr>
              <w:t>dłuższym okresem mnożony przez 2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  <w:tr w:rsidR="0034064C" w:rsidRPr="00E52AEA" w14:paraId="68CA7320" w14:textId="77777777" w:rsidTr="004F4C5A">
        <w:trPr>
          <w:jc w:val="right"/>
        </w:trPr>
        <w:tc>
          <w:tcPr>
            <w:tcW w:w="906" w:type="dxa"/>
          </w:tcPr>
          <w:p w14:paraId="1324D839" w14:textId="39AF7A2D" w:rsidR="0034064C" w:rsidRPr="004F4C5A" w:rsidRDefault="0034064C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146" w:type="dxa"/>
          </w:tcPr>
          <w:p w14:paraId="0787B669" w14:textId="1BEEEB3D" w:rsidR="0034064C" w:rsidRPr="004F4C5A" w:rsidRDefault="0034064C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Termin dostawy</w:t>
            </w:r>
          </w:p>
        </w:tc>
        <w:tc>
          <w:tcPr>
            <w:tcW w:w="1701" w:type="dxa"/>
          </w:tcPr>
          <w:p w14:paraId="7C6D9A5B" w14:textId="7C89B15F" w:rsidR="0034064C" w:rsidRPr="004F4C5A" w:rsidRDefault="0034064C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 0 do 10</w:t>
            </w:r>
          </w:p>
        </w:tc>
        <w:tc>
          <w:tcPr>
            <w:tcW w:w="4199" w:type="dxa"/>
            <w:vAlign w:val="center"/>
          </w:tcPr>
          <w:p w14:paraId="13C78874" w14:textId="48D58D12" w:rsidR="0034064C" w:rsidRPr="004F4C5A" w:rsidRDefault="0034064C" w:rsidP="00E20609">
            <w:p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Stosunek terminu najkrótszej dostawy (liczony w dniach) do terminu dostawy podanej w ofercie mnożony przez 1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zaistnienia powyższych okoliczności Oferentom nie przysługują żadne roszczenia w stosunku do Zamawiającego. Zamawiający informuje, że postępowanie nie jest prowadzone w oparciu o ustawę z 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5128FB99" w14:textId="63085DD1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7B4202">
        <w:rPr>
          <w:rFonts w:asciiTheme="minorHAnsi" w:hAnsiTheme="minorHAnsi" w:cstheme="minorHAnsi"/>
          <w:sz w:val="24"/>
          <w:szCs w:val="20"/>
        </w:rPr>
        <w:t>z dnia 2018-12-15</w:t>
      </w:r>
      <w:r w:rsidRPr="00E52AEA">
        <w:rPr>
          <w:rFonts w:asciiTheme="minorHAnsi" w:hAnsiTheme="minorHAnsi" w:cstheme="minorHAnsi"/>
          <w:sz w:val="24"/>
          <w:szCs w:val="20"/>
        </w:rPr>
        <w:t xml:space="preserve"> r. dotyczące zamówienia na </w:t>
      </w:r>
      <w:r w:rsidR="007B4202" w:rsidRPr="007B4202">
        <w:rPr>
          <w:rFonts w:asciiTheme="minorHAnsi" w:hAnsiTheme="minorHAnsi" w:cstheme="minorHAnsi"/>
          <w:b/>
          <w:sz w:val="24"/>
        </w:rPr>
        <w:t>Dostarczenie i instalację linii do montażu komponentów elektronicznych SMD</w:t>
      </w:r>
    </w:p>
    <w:p w14:paraId="2C490FC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5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  <w:tr w:rsidR="00496824" w:rsidRPr="00E52AEA" w14:paraId="71137D5E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13987A2C" w14:textId="3E7D11A3" w:rsidR="00496824" w:rsidRPr="00E52AEA" w:rsidRDefault="0034064C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c)Termin wykonania zamówienia</w:t>
            </w:r>
          </w:p>
        </w:tc>
        <w:tc>
          <w:tcPr>
            <w:tcW w:w="2366" w:type="pct"/>
            <w:shd w:val="clear" w:color="auto" w:fill="auto"/>
          </w:tcPr>
          <w:p w14:paraId="5B93A51A" w14:textId="52399612" w:rsidR="00496824" w:rsidRPr="0034064C" w:rsidRDefault="0034064C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Data całkowitej realizacji zamówienia (dostawy, instalacji i szkolenia)</w:t>
            </w:r>
          </w:p>
        </w:tc>
        <w:tc>
          <w:tcPr>
            <w:tcW w:w="1584" w:type="pct"/>
            <w:shd w:val="clear" w:color="auto" w:fill="auto"/>
          </w:tcPr>
          <w:p w14:paraId="22CDB85F" w14:textId="77777777" w:rsidR="00496824" w:rsidRPr="0034064C" w:rsidRDefault="0034064C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34064C">
              <w:rPr>
                <w:rFonts w:asciiTheme="minorHAnsi" w:hAnsiTheme="minorHAnsi" w:cstheme="minorHAnsi"/>
                <w:bCs/>
              </w:rPr>
              <w:t>……..</w:t>
            </w:r>
          </w:p>
          <w:p w14:paraId="4A31BC59" w14:textId="70967DC9" w:rsidR="0034064C" w:rsidRPr="00E52AEA" w:rsidRDefault="0034064C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64C">
              <w:rPr>
                <w:rFonts w:asciiTheme="minorHAnsi" w:hAnsiTheme="minorHAnsi" w:cstheme="minorHAnsi"/>
                <w:bCs/>
              </w:rPr>
              <w:t>(podać datę całkowitej realizacji zamówienia)</w:t>
            </w:r>
          </w:p>
        </w:tc>
      </w:tr>
    </w:tbl>
    <w:p w14:paraId="13BD7397" w14:textId="4926CD15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lastRenderedPageBreak/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 xml:space="preserve">- załącznik nr 2 – Wykaz podobnych instalacji potwierdzonych </w:t>
      </w:r>
      <w:proofErr w:type="spellStart"/>
      <w:r w:rsidRPr="00E52AEA">
        <w:rPr>
          <w:rFonts w:asciiTheme="minorHAnsi" w:hAnsiTheme="minorHAnsi" w:cstheme="minorHAnsi"/>
          <w:color w:val="000000"/>
          <w:sz w:val="18"/>
          <w:szCs w:val="18"/>
        </w:rPr>
        <w:t>rerferencjami</w:t>
      </w:r>
      <w:proofErr w:type="spellEnd"/>
      <w:r w:rsidRPr="00E52AE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C1C3F92" w14:textId="60FF5AB9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7C1A62">
        <w:rPr>
          <w:rFonts w:asciiTheme="minorHAnsi" w:hAnsiTheme="minorHAnsi" w:cstheme="minorHAnsi"/>
          <w:sz w:val="24"/>
          <w:szCs w:val="20"/>
        </w:rPr>
        <w:t>z dnia 2018-12-15</w:t>
      </w:r>
      <w:r w:rsidRPr="00E52AEA">
        <w:rPr>
          <w:rFonts w:asciiTheme="minorHAnsi" w:hAnsiTheme="minorHAnsi" w:cstheme="minorHAnsi"/>
          <w:sz w:val="24"/>
          <w:szCs w:val="20"/>
        </w:rPr>
        <w:t xml:space="preserve">. dotyczące zamówienia na </w:t>
      </w:r>
      <w:r w:rsidR="007C1A62" w:rsidRPr="007C1A62">
        <w:rPr>
          <w:rFonts w:asciiTheme="minorHAnsi" w:hAnsiTheme="minorHAnsi" w:cstheme="minorHAnsi"/>
          <w:b/>
          <w:sz w:val="24"/>
        </w:rPr>
        <w:t>Dostarczenie i ins</w:t>
      </w:r>
      <w:r w:rsidR="007C1A62">
        <w:rPr>
          <w:rFonts w:asciiTheme="minorHAnsi" w:hAnsiTheme="minorHAnsi" w:cstheme="minorHAnsi"/>
          <w:b/>
          <w:sz w:val="24"/>
        </w:rPr>
        <w:t>talację</w:t>
      </w:r>
      <w:r w:rsidR="007C1A62" w:rsidRPr="007C1A62">
        <w:rPr>
          <w:rFonts w:asciiTheme="minorHAnsi" w:hAnsiTheme="minorHAnsi" w:cstheme="minorHAnsi"/>
          <w:b/>
          <w:sz w:val="24"/>
        </w:rPr>
        <w:t xml:space="preserve"> linii do montażu komponentów elektronicznych SMD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3F486078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  <w:r w:rsidR="007C1A62">
              <w:rPr>
                <w:rFonts w:asciiTheme="minorHAnsi" w:hAnsiTheme="minorHAnsi" w:cstheme="minorHAnsi"/>
                <w:sz w:val="24"/>
              </w:rPr>
              <w:t>/instalacji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7472E835" w14:textId="20E8F9EC" w:rsidR="00496824" w:rsidRPr="003548A1" w:rsidRDefault="00496824" w:rsidP="003548A1">
      <w:pPr>
        <w:rPr>
          <w:rFonts w:asciiTheme="minorHAnsi" w:hAnsiTheme="minorHAnsi" w:cstheme="minorHAnsi"/>
          <w:sz w:val="24"/>
        </w:rPr>
      </w:pP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66134" w14:textId="77777777" w:rsidR="002E06AE" w:rsidRDefault="002E06AE">
      <w:r>
        <w:separator/>
      </w:r>
    </w:p>
  </w:endnote>
  <w:endnote w:type="continuationSeparator" w:id="0">
    <w:p w14:paraId="7655FC3C" w14:textId="77777777" w:rsidR="002E06AE" w:rsidRDefault="002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BAF7" w14:textId="77777777" w:rsidR="004038CF" w:rsidRDefault="00403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93CB" w14:textId="77777777" w:rsidR="004038CF" w:rsidRDefault="004038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18DE" w14:textId="77777777" w:rsidR="004038CF" w:rsidRDefault="004038C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2CAB" w14:textId="77777777" w:rsidR="002E06AE" w:rsidRDefault="002E06AE">
      <w:r>
        <w:separator/>
      </w:r>
    </w:p>
  </w:footnote>
  <w:footnote w:type="continuationSeparator" w:id="0">
    <w:p w14:paraId="4087D80B" w14:textId="77777777" w:rsidR="002E06AE" w:rsidRDefault="002E06AE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EFBD" w14:textId="77777777" w:rsidR="004038CF" w:rsidRDefault="00403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77777777" w:rsidR="00496824" w:rsidRPr="004038CF" w:rsidRDefault="00496824" w:rsidP="004038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667B8" w14:textId="77777777" w:rsidR="004038CF" w:rsidRDefault="004038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77777777" w:rsidR="0066677C" w:rsidRPr="004038CF" w:rsidRDefault="0066677C" w:rsidP="004038CF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65094"/>
    <w:rsid w:val="0008001C"/>
    <w:rsid w:val="000A1DFB"/>
    <w:rsid w:val="000D2562"/>
    <w:rsid w:val="000F6769"/>
    <w:rsid w:val="00135743"/>
    <w:rsid w:val="00145585"/>
    <w:rsid w:val="001718B8"/>
    <w:rsid w:val="00180C26"/>
    <w:rsid w:val="00200270"/>
    <w:rsid w:val="00293145"/>
    <w:rsid w:val="002E06AE"/>
    <w:rsid w:val="0034064C"/>
    <w:rsid w:val="003548A1"/>
    <w:rsid w:val="003719EC"/>
    <w:rsid w:val="003A018B"/>
    <w:rsid w:val="004038CF"/>
    <w:rsid w:val="0043157D"/>
    <w:rsid w:val="00432070"/>
    <w:rsid w:val="00481B4E"/>
    <w:rsid w:val="00496824"/>
    <w:rsid w:val="004F0813"/>
    <w:rsid w:val="004F4C5A"/>
    <w:rsid w:val="005262F3"/>
    <w:rsid w:val="00585139"/>
    <w:rsid w:val="005F375B"/>
    <w:rsid w:val="0066677C"/>
    <w:rsid w:val="007018AF"/>
    <w:rsid w:val="00774C36"/>
    <w:rsid w:val="007B4202"/>
    <w:rsid w:val="007C1A62"/>
    <w:rsid w:val="007D1B00"/>
    <w:rsid w:val="007E654A"/>
    <w:rsid w:val="00910BA9"/>
    <w:rsid w:val="00932272"/>
    <w:rsid w:val="00947C15"/>
    <w:rsid w:val="009514C3"/>
    <w:rsid w:val="00967FFD"/>
    <w:rsid w:val="0098268A"/>
    <w:rsid w:val="009937B4"/>
    <w:rsid w:val="00A15B53"/>
    <w:rsid w:val="00A25BBB"/>
    <w:rsid w:val="00A94A0A"/>
    <w:rsid w:val="00AB3D64"/>
    <w:rsid w:val="00AC72C8"/>
    <w:rsid w:val="00AD04C2"/>
    <w:rsid w:val="00AD311D"/>
    <w:rsid w:val="00B14193"/>
    <w:rsid w:val="00B26206"/>
    <w:rsid w:val="00B45C33"/>
    <w:rsid w:val="00B53B1E"/>
    <w:rsid w:val="00C60511"/>
    <w:rsid w:val="00C76C5E"/>
    <w:rsid w:val="00CE0E4B"/>
    <w:rsid w:val="00D04871"/>
    <w:rsid w:val="00D217AA"/>
    <w:rsid w:val="00D71B7F"/>
    <w:rsid w:val="00D71DB4"/>
    <w:rsid w:val="00E437B4"/>
    <w:rsid w:val="00E52AEA"/>
    <w:rsid w:val="00EC0930"/>
    <w:rsid w:val="00F35A2E"/>
    <w:rsid w:val="00F40B75"/>
    <w:rsid w:val="00F83D57"/>
    <w:rsid w:val="00F94C11"/>
    <w:rsid w:val="00FB27E8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nico@bornico.com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ornico@bornico.com.p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ornico@bornico.com.pl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3108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2017-09-15T10:09:00Z</dcterms:created>
  <dcterms:modified xsi:type="dcterms:W3CDTF">2017-12-15T15:14:00Z</dcterms:modified>
</cp:coreProperties>
</file>